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8F304" w14:textId="14B448DD" w:rsidR="004E7E24" w:rsidRDefault="009D1DA8" w:rsidP="00614F60">
      <w:pPr>
        <w:spacing w:after="0"/>
        <w:rPr>
          <w:b/>
          <w:bCs/>
          <w:sz w:val="36"/>
          <w:szCs w:val="36"/>
        </w:rPr>
      </w:pPr>
      <w:proofErr w:type="spellStart"/>
      <w:r w:rsidRPr="00005B38">
        <w:rPr>
          <w:b/>
          <w:bCs/>
          <w:sz w:val="36"/>
          <w:szCs w:val="36"/>
        </w:rPr>
        <w:t>Skills</w:t>
      </w:r>
      <w:r w:rsidR="00614F60">
        <w:rPr>
          <w:b/>
          <w:bCs/>
          <w:sz w:val="36"/>
          <w:szCs w:val="36"/>
        </w:rPr>
        <w:t>USA</w:t>
      </w:r>
      <w:proofErr w:type="spellEnd"/>
      <w:r w:rsidR="00614F60">
        <w:rPr>
          <w:b/>
          <w:bCs/>
          <w:sz w:val="36"/>
          <w:szCs w:val="36"/>
        </w:rPr>
        <w:t>-</w:t>
      </w:r>
      <w:r w:rsidRPr="00005B38">
        <w:rPr>
          <w:b/>
          <w:bCs/>
          <w:sz w:val="36"/>
          <w:szCs w:val="36"/>
        </w:rPr>
        <w:t>NC</w:t>
      </w:r>
      <w:r w:rsidR="001245B9" w:rsidRPr="00005B38">
        <w:rPr>
          <w:b/>
          <w:bCs/>
          <w:sz w:val="36"/>
          <w:szCs w:val="36"/>
        </w:rPr>
        <w:t xml:space="preserve"> Heavy Equipment Operation</w:t>
      </w:r>
      <w:r w:rsidR="00415269" w:rsidRPr="00005B38">
        <w:rPr>
          <w:b/>
          <w:bCs/>
          <w:sz w:val="36"/>
          <w:szCs w:val="36"/>
        </w:rPr>
        <w:t xml:space="preserve"> </w:t>
      </w:r>
      <w:r w:rsidR="00287085">
        <w:rPr>
          <w:b/>
          <w:bCs/>
          <w:sz w:val="36"/>
          <w:szCs w:val="36"/>
        </w:rPr>
        <w:t xml:space="preserve">Contest </w:t>
      </w:r>
    </w:p>
    <w:p w14:paraId="19ECFDB4" w14:textId="77777777" w:rsidR="00287085" w:rsidRDefault="00287085" w:rsidP="00614F60">
      <w:pPr>
        <w:spacing w:after="0"/>
        <w:rPr>
          <w:b/>
          <w:bCs/>
          <w:sz w:val="36"/>
          <w:szCs w:val="36"/>
        </w:rPr>
      </w:pPr>
    </w:p>
    <w:p w14:paraId="72AA63EB" w14:textId="2C8FC3F7" w:rsidR="00287085" w:rsidRDefault="00614F60" w:rsidP="00614F60">
      <w:pPr>
        <w:spacing w:after="0"/>
        <w:rPr>
          <w:b/>
          <w:bCs/>
        </w:rPr>
      </w:pPr>
      <w:r>
        <w:rPr>
          <w:b/>
          <w:bCs/>
        </w:rPr>
        <w:t>PURPOSE</w:t>
      </w:r>
      <w:r w:rsidR="00D32A75" w:rsidRPr="00D32A75">
        <w:rPr>
          <w:b/>
          <w:bCs/>
        </w:rPr>
        <w:t xml:space="preserve">: </w:t>
      </w:r>
    </w:p>
    <w:p w14:paraId="61000191" w14:textId="62168D0C" w:rsidR="00D32A75" w:rsidRDefault="00E4559D" w:rsidP="00614F60">
      <w:pPr>
        <w:spacing w:after="0"/>
      </w:pPr>
      <w:r w:rsidRPr="00E4559D">
        <w:t>To evaluate each competitor’s preparation for employment and to recognize outstanding students for excellence and professionalism in the field of heavy equipment operation.</w:t>
      </w:r>
    </w:p>
    <w:p w14:paraId="6A1A5E6A" w14:textId="77777777" w:rsidR="00E4559D" w:rsidRDefault="00E4559D" w:rsidP="00614F60">
      <w:pPr>
        <w:spacing w:after="0"/>
      </w:pPr>
    </w:p>
    <w:p w14:paraId="3C23AE4D" w14:textId="1F3A1D3C" w:rsidR="001D0881" w:rsidRDefault="00614F60" w:rsidP="00614F60">
      <w:pPr>
        <w:spacing w:after="0"/>
        <w:rPr>
          <w:b/>
          <w:bCs/>
        </w:rPr>
      </w:pPr>
      <w:r>
        <w:rPr>
          <w:b/>
          <w:bCs/>
        </w:rPr>
        <w:t>ELIGIBILITY</w:t>
      </w:r>
      <w:r w:rsidR="00F8567D" w:rsidRPr="00D32A75">
        <w:rPr>
          <w:b/>
          <w:bCs/>
        </w:rPr>
        <w:t>:</w:t>
      </w:r>
    </w:p>
    <w:p w14:paraId="77E5853C" w14:textId="2A116442" w:rsidR="00F8567D" w:rsidRPr="00E07CC0" w:rsidRDefault="00391537" w:rsidP="00391537">
      <w:pPr>
        <w:spacing w:after="0"/>
      </w:pPr>
      <w:r>
        <w:t>Contestants must hold a valid Driver’s L</w:t>
      </w:r>
      <w:r w:rsidR="0028149C" w:rsidRPr="00E07CC0">
        <w:t xml:space="preserve">icense (NOT permit) </w:t>
      </w:r>
      <w:r w:rsidR="00F8567D" w:rsidRPr="00E07CC0">
        <w:t xml:space="preserve"> </w:t>
      </w:r>
    </w:p>
    <w:p w14:paraId="58BD5B7B" w14:textId="77777777" w:rsidR="00614F60" w:rsidRDefault="00614F60" w:rsidP="00614F60">
      <w:pPr>
        <w:spacing w:after="0"/>
      </w:pPr>
    </w:p>
    <w:p w14:paraId="2412D966" w14:textId="2F793A46" w:rsidR="00E4559D" w:rsidRPr="00614F60" w:rsidRDefault="00614F60" w:rsidP="00614F60">
      <w:pPr>
        <w:spacing w:after="0"/>
        <w:rPr>
          <w:b/>
        </w:rPr>
      </w:pPr>
      <w:r w:rsidRPr="00614F60">
        <w:rPr>
          <w:b/>
        </w:rPr>
        <w:t>CLOTHING – Blue Attire</w:t>
      </w:r>
    </w:p>
    <w:p w14:paraId="4865E7DE" w14:textId="7A23092A" w:rsidR="00614F60" w:rsidRPr="00614F60" w:rsidRDefault="00614F60" w:rsidP="00614F60">
      <w:pPr>
        <w:pStyle w:val="TS23Body-bulletlistindent"/>
        <w:spacing w:after="0"/>
      </w:pPr>
      <w:r>
        <w:t>L</w:t>
      </w:r>
      <w:r w:rsidRPr="00614F60">
        <w:t>ight blue work shirt</w:t>
      </w:r>
    </w:p>
    <w:p w14:paraId="087D1747" w14:textId="77777777" w:rsidR="00614F60" w:rsidRPr="00614F60" w:rsidRDefault="00614F60" w:rsidP="00614F60">
      <w:pPr>
        <w:pStyle w:val="TS23Body-bulletlistindent"/>
        <w:spacing w:after="0"/>
      </w:pPr>
      <w:r w:rsidRPr="00614F60">
        <w:t>Navy pants</w:t>
      </w:r>
    </w:p>
    <w:p w14:paraId="41F2BA49" w14:textId="77777777" w:rsidR="00614F60" w:rsidRPr="00614F60" w:rsidRDefault="00614F60" w:rsidP="00614F60">
      <w:pPr>
        <w:pStyle w:val="TS23Body-bulletlistindent"/>
        <w:spacing w:after="0"/>
      </w:pPr>
      <w:r w:rsidRPr="00614F60">
        <w:t>Black, brown or tan work safety shoes (with protective toe cap that cover the ankles)</w:t>
      </w:r>
    </w:p>
    <w:p w14:paraId="39151C0E" w14:textId="77777777" w:rsidR="00614F60" w:rsidRDefault="00614F60" w:rsidP="00614F60">
      <w:pPr>
        <w:spacing w:after="0"/>
      </w:pPr>
    </w:p>
    <w:p w14:paraId="4787351F" w14:textId="77777777" w:rsidR="009D27E6" w:rsidRPr="009D27E6" w:rsidRDefault="009D27E6" w:rsidP="00614F60">
      <w:pPr>
        <w:spacing w:after="0"/>
        <w:rPr>
          <w:b/>
          <w:bCs/>
        </w:rPr>
      </w:pPr>
      <w:r w:rsidRPr="009D27E6">
        <w:rPr>
          <w:b/>
        </w:rPr>
        <w:t>EQUIPMENT AND MATERIALS</w:t>
      </w:r>
    </w:p>
    <w:p w14:paraId="290DD3A9" w14:textId="77777777" w:rsidR="009D27E6" w:rsidRPr="009D27E6" w:rsidRDefault="009D27E6" w:rsidP="00614F60">
      <w:pPr>
        <w:spacing w:after="0"/>
      </w:pPr>
      <w:r w:rsidRPr="009D27E6">
        <w:t>1.  Supplied by the technical committee:</w:t>
      </w:r>
    </w:p>
    <w:p w14:paraId="127DB55E" w14:textId="22B2CAFC" w:rsidR="009D27E6" w:rsidRPr="009D27E6" w:rsidRDefault="009D27E6" w:rsidP="00614F60">
      <w:pPr>
        <w:pStyle w:val="ListParagraph"/>
        <w:numPr>
          <w:ilvl w:val="0"/>
          <w:numId w:val="2"/>
        </w:numPr>
        <w:spacing w:after="0"/>
      </w:pPr>
      <w:r w:rsidRPr="009D27E6">
        <w:t>All necessary tools and equipment for the contest</w:t>
      </w:r>
    </w:p>
    <w:p w14:paraId="7BA388BF" w14:textId="48E81C59" w:rsidR="009D27E6" w:rsidRPr="009D27E6" w:rsidRDefault="00F16E30" w:rsidP="00614F60">
      <w:pPr>
        <w:pStyle w:val="ListParagraph"/>
        <w:numPr>
          <w:ilvl w:val="0"/>
          <w:numId w:val="2"/>
        </w:numPr>
        <w:spacing w:after="0"/>
      </w:pPr>
      <w:r>
        <w:t xml:space="preserve">Hard hats and safety vests </w:t>
      </w:r>
    </w:p>
    <w:p w14:paraId="4BC21108" w14:textId="77777777" w:rsidR="009D27E6" w:rsidRPr="009D27E6" w:rsidRDefault="009D27E6" w:rsidP="00614F60">
      <w:pPr>
        <w:spacing w:after="0"/>
      </w:pPr>
      <w:r w:rsidRPr="009D27E6">
        <w:t>2.  Supplied by Contestant:</w:t>
      </w:r>
    </w:p>
    <w:p w14:paraId="6F142D4E" w14:textId="5FEAC4DE" w:rsidR="009D27E6" w:rsidRPr="009D27E6" w:rsidRDefault="009D27E6" w:rsidP="00614F60">
      <w:pPr>
        <w:pStyle w:val="ListParagraph"/>
        <w:numPr>
          <w:ilvl w:val="0"/>
          <w:numId w:val="4"/>
        </w:numPr>
        <w:spacing w:after="0"/>
      </w:pPr>
      <w:r w:rsidRPr="009D27E6">
        <w:t>Safety Glasses</w:t>
      </w:r>
      <w:r w:rsidR="00F16E30">
        <w:t xml:space="preserve"> (prescription safety glasses must have shield) </w:t>
      </w:r>
    </w:p>
    <w:p w14:paraId="741AFB86" w14:textId="065FBBAE" w:rsidR="009D27E6" w:rsidRPr="00391537" w:rsidRDefault="00F16E30" w:rsidP="00614F60">
      <w:pPr>
        <w:pStyle w:val="ListParagraph"/>
        <w:numPr>
          <w:ilvl w:val="0"/>
          <w:numId w:val="4"/>
        </w:numPr>
        <w:spacing w:after="0"/>
      </w:pPr>
      <w:r>
        <w:t>Steel toed b</w:t>
      </w:r>
      <w:r w:rsidRPr="00391537">
        <w:t xml:space="preserve">oots </w:t>
      </w:r>
    </w:p>
    <w:p w14:paraId="4BDBBD67" w14:textId="0D6690F5" w:rsidR="00391537" w:rsidRPr="00391537" w:rsidRDefault="00391537" w:rsidP="00614F60">
      <w:pPr>
        <w:pStyle w:val="ListParagraph"/>
        <w:numPr>
          <w:ilvl w:val="0"/>
          <w:numId w:val="4"/>
        </w:numPr>
        <w:spacing w:after="0"/>
      </w:pPr>
      <w:r>
        <w:t>Resume</w:t>
      </w:r>
    </w:p>
    <w:p w14:paraId="65A55E37" w14:textId="77777777" w:rsidR="00415269" w:rsidRDefault="00415269" w:rsidP="00614F60">
      <w:pPr>
        <w:spacing w:after="0"/>
      </w:pPr>
    </w:p>
    <w:p w14:paraId="1D8A395E" w14:textId="77777777" w:rsidR="00614F60" w:rsidRPr="00005B38" w:rsidRDefault="00614F60" w:rsidP="00614F60">
      <w:pPr>
        <w:spacing w:after="0"/>
        <w:rPr>
          <w:b/>
          <w:bCs/>
        </w:rPr>
      </w:pPr>
      <w:r w:rsidRPr="00005B38">
        <w:rPr>
          <w:b/>
          <w:bCs/>
        </w:rPr>
        <w:t>COMPETITION GUIDELINES</w:t>
      </w:r>
    </w:p>
    <w:p w14:paraId="5AC783A5" w14:textId="77777777" w:rsidR="00614F60" w:rsidRDefault="00614F60" w:rsidP="00614F60">
      <w:pPr>
        <w:spacing w:after="0"/>
      </w:pPr>
      <w:r w:rsidRPr="000C54E5">
        <w:t xml:space="preserve">1. Competitors may be assigned problems or projects requiring </w:t>
      </w:r>
      <w:r>
        <w:t xml:space="preserve">10-30 minutes time to complete </w:t>
      </w:r>
      <w:r w:rsidRPr="000C54E5">
        <w:t>2. The following general safety rules will be followed:</w:t>
      </w:r>
    </w:p>
    <w:p w14:paraId="33122922" w14:textId="77777777" w:rsidR="00614F60" w:rsidRDefault="00614F60" w:rsidP="00614F60">
      <w:pPr>
        <w:spacing w:after="0"/>
        <w:ind w:left="360"/>
      </w:pPr>
      <w:r w:rsidRPr="000C54E5">
        <w:t xml:space="preserve">a. Seat belt must be worn at all times during operation of equipment. </w:t>
      </w:r>
    </w:p>
    <w:p w14:paraId="5AC0CF2C" w14:textId="77777777" w:rsidR="00614F60" w:rsidRDefault="00614F60" w:rsidP="00614F60">
      <w:pPr>
        <w:spacing w:after="0"/>
        <w:ind w:left="360"/>
      </w:pPr>
      <w:r w:rsidRPr="000C54E5">
        <w:t xml:space="preserve">b. No loose clothing is permitted. </w:t>
      </w:r>
    </w:p>
    <w:p w14:paraId="31D8B250" w14:textId="77777777" w:rsidR="00614F60" w:rsidRDefault="00614F60" w:rsidP="00614F60">
      <w:pPr>
        <w:spacing w:after="0"/>
        <w:ind w:left="360"/>
      </w:pPr>
      <w:r w:rsidRPr="000C54E5">
        <w:t>c. Long hair must be tied behind the head or netted.</w:t>
      </w:r>
    </w:p>
    <w:p w14:paraId="613D6D0B" w14:textId="77777777" w:rsidR="00614F60" w:rsidRDefault="00614F60" w:rsidP="00614F60">
      <w:pPr>
        <w:spacing w:after="0"/>
        <w:ind w:left="720" w:hanging="360"/>
      </w:pPr>
      <w:r w:rsidRPr="000C54E5">
        <w:t>d. Gloves must not be worn during operation of machinery unless otherwise specified in competition station requirements.</w:t>
      </w:r>
    </w:p>
    <w:p w14:paraId="0C8D31DD" w14:textId="77777777" w:rsidR="00614F60" w:rsidRDefault="00614F60" w:rsidP="00614F60">
      <w:pPr>
        <w:spacing w:after="0"/>
        <w:ind w:left="720" w:hanging="360"/>
      </w:pPr>
      <w:r w:rsidRPr="000C54E5">
        <w:t>e. Any liquid or grease spilled must be cleaned up immediately and reported to the judge.</w:t>
      </w:r>
    </w:p>
    <w:p w14:paraId="1FBEB039" w14:textId="77777777" w:rsidR="00614F60" w:rsidRDefault="00614F60" w:rsidP="00614F60">
      <w:pPr>
        <w:spacing w:after="0"/>
        <w:ind w:left="720" w:hanging="360"/>
      </w:pPr>
      <w:r w:rsidRPr="000C54E5">
        <w:t xml:space="preserve">f. All injuries, no matter how slight, must be reported immediately to the judge. </w:t>
      </w:r>
    </w:p>
    <w:p w14:paraId="717B3260" w14:textId="77777777" w:rsidR="00614F60" w:rsidRDefault="00614F60" w:rsidP="00614F60">
      <w:pPr>
        <w:spacing w:after="0"/>
      </w:pPr>
      <w:r w:rsidRPr="000C54E5">
        <w:t>3. Competitors will be judged on safety and operation performance. Points will be assigned by the technical committee based on the difficulty of the assigned task.</w:t>
      </w:r>
    </w:p>
    <w:p w14:paraId="471E259D" w14:textId="32D3B9A8" w:rsidR="00614F60" w:rsidRDefault="00391537" w:rsidP="00614F60">
      <w:pPr>
        <w:spacing w:after="0"/>
      </w:pPr>
      <w:r>
        <w:t xml:space="preserve">4. </w:t>
      </w:r>
      <w:r w:rsidR="00614F60" w:rsidRPr="00005B38">
        <w:t xml:space="preserve">Competitors must have received instruction in heavy equipment operation and has demonstrated knowledge of the safe operation, basic machine and maintenance components, and safe usage of the following equipment and machines that may be used in the competition: </w:t>
      </w:r>
    </w:p>
    <w:p w14:paraId="6A95DC83" w14:textId="77777777" w:rsidR="00614F60" w:rsidRDefault="00614F60" w:rsidP="00614F60">
      <w:pPr>
        <w:pStyle w:val="ListParagraph"/>
        <w:numPr>
          <w:ilvl w:val="0"/>
          <w:numId w:val="7"/>
        </w:numPr>
        <w:spacing w:after="0"/>
      </w:pPr>
      <w:r w:rsidRPr="00005B38">
        <w:t>Excavators</w:t>
      </w:r>
    </w:p>
    <w:p w14:paraId="12397DB0" w14:textId="77777777" w:rsidR="00614F60" w:rsidRDefault="00614F60" w:rsidP="00614F60">
      <w:pPr>
        <w:pStyle w:val="ListParagraph"/>
        <w:numPr>
          <w:ilvl w:val="0"/>
          <w:numId w:val="7"/>
        </w:numPr>
        <w:spacing w:after="0"/>
      </w:pPr>
      <w:r w:rsidRPr="00005B38">
        <w:t>Wheel Loaders</w:t>
      </w:r>
    </w:p>
    <w:p w14:paraId="42977239" w14:textId="77777777" w:rsidR="00614F60" w:rsidRDefault="00614F60" w:rsidP="00614F60">
      <w:pPr>
        <w:pStyle w:val="ListParagraph"/>
        <w:numPr>
          <w:ilvl w:val="0"/>
          <w:numId w:val="7"/>
        </w:numPr>
        <w:spacing w:after="0"/>
      </w:pPr>
      <w:r w:rsidRPr="00005B38">
        <w:t xml:space="preserve">Skid Steers </w:t>
      </w:r>
    </w:p>
    <w:p w14:paraId="4705D1C5" w14:textId="77777777" w:rsidR="00614F60" w:rsidRPr="00FC45FB" w:rsidRDefault="00614F60" w:rsidP="00614F60">
      <w:pPr>
        <w:pStyle w:val="ListParagraph"/>
        <w:numPr>
          <w:ilvl w:val="0"/>
          <w:numId w:val="7"/>
        </w:numPr>
        <w:spacing w:after="0"/>
      </w:pPr>
      <w:r w:rsidRPr="00005B38">
        <w:t xml:space="preserve">Bulldozers </w:t>
      </w:r>
    </w:p>
    <w:p w14:paraId="41912706" w14:textId="77777777" w:rsidR="00614F60" w:rsidRDefault="00614F60" w:rsidP="00614F60">
      <w:pPr>
        <w:spacing w:after="0"/>
        <w:rPr>
          <w:b/>
        </w:rPr>
      </w:pPr>
    </w:p>
    <w:p w14:paraId="5A7D39A6" w14:textId="77777777" w:rsidR="00391537" w:rsidRDefault="00391537" w:rsidP="00614F60">
      <w:pPr>
        <w:spacing w:after="0"/>
        <w:rPr>
          <w:b/>
        </w:rPr>
      </w:pPr>
    </w:p>
    <w:p w14:paraId="1B3388CD" w14:textId="77777777" w:rsidR="00391537" w:rsidRDefault="00391537" w:rsidP="00614F60">
      <w:pPr>
        <w:spacing w:after="0"/>
        <w:rPr>
          <w:b/>
        </w:rPr>
      </w:pPr>
      <w:bookmarkStart w:id="0" w:name="_GoBack"/>
      <w:bookmarkEnd w:id="0"/>
    </w:p>
    <w:p w14:paraId="30A802CF" w14:textId="7F8633C6" w:rsidR="00614F60" w:rsidRPr="00614F60" w:rsidRDefault="00614F60" w:rsidP="00614F60">
      <w:pPr>
        <w:spacing w:after="120"/>
        <w:rPr>
          <w:b/>
        </w:rPr>
      </w:pPr>
      <w:r>
        <w:rPr>
          <w:b/>
        </w:rPr>
        <w:lastRenderedPageBreak/>
        <w:t xml:space="preserve">STANDARDS &amp; </w:t>
      </w:r>
      <w:r w:rsidRPr="00614F60">
        <w:rPr>
          <w:b/>
        </w:rPr>
        <w:t>COMPETENCIES</w:t>
      </w:r>
      <w:r w:rsidR="00391537">
        <w:rPr>
          <w:b/>
        </w:rPr>
        <w:t xml:space="preserve"> (for North Carolina)</w:t>
      </w:r>
      <w:r w:rsidRPr="00614F60">
        <w:rPr>
          <w:b/>
        </w:rPr>
        <w:t>:</w:t>
      </w:r>
    </w:p>
    <w:p w14:paraId="5E4D4301" w14:textId="77777777" w:rsidR="00415269" w:rsidRDefault="00415269" w:rsidP="00614F60">
      <w:pPr>
        <w:spacing w:after="0"/>
      </w:pPr>
      <w:r w:rsidRPr="009A2D51">
        <w:rPr>
          <w:b/>
          <w:bCs/>
        </w:rPr>
        <w:t>HEO 1.0</w:t>
      </w:r>
      <w:r w:rsidRPr="00415269">
        <w:t xml:space="preserve"> — Demonstrate competencies related to safety </w:t>
      </w:r>
    </w:p>
    <w:p w14:paraId="6FCE6D79" w14:textId="77777777" w:rsidR="00415269" w:rsidRDefault="00415269" w:rsidP="00614F60">
      <w:pPr>
        <w:spacing w:after="0"/>
      </w:pPr>
      <w:r w:rsidRPr="00415269">
        <w:t xml:space="preserve">1.1. Demonstrate knowledge of OSHA, MSHA, NIOSH requirements </w:t>
      </w:r>
    </w:p>
    <w:p w14:paraId="14BBFF82" w14:textId="77777777" w:rsidR="00415269" w:rsidRDefault="00415269" w:rsidP="00614F60">
      <w:pPr>
        <w:spacing w:after="0"/>
      </w:pPr>
      <w:r w:rsidRPr="00415269">
        <w:t xml:space="preserve">1.2. Present understanding of personal protection and basic principles of safety </w:t>
      </w:r>
    </w:p>
    <w:p w14:paraId="7D194039" w14:textId="77777777" w:rsidR="008B60FC" w:rsidRDefault="00415269" w:rsidP="00614F60">
      <w:pPr>
        <w:spacing w:after="0"/>
      </w:pPr>
      <w:r w:rsidRPr="00415269">
        <w:t>1.3. Understand and practice safe equipment operation and maintenance</w:t>
      </w:r>
    </w:p>
    <w:p w14:paraId="2ED636CA" w14:textId="77777777" w:rsidR="009A2D51" w:rsidRDefault="009A2D51" w:rsidP="00614F60">
      <w:pPr>
        <w:spacing w:after="0"/>
        <w:rPr>
          <w:b/>
          <w:bCs/>
        </w:rPr>
      </w:pPr>
    </w:p>
    <w:p w14:paraId="1763F295" w14:textId="0104E965" w:rsidR="008B60FC" w:rsidRDefault="00415269" w:rsidP="00614F60">
      <w:pPr>
        <w:spacing w:after="0"/>
      </w:pPr>
      <w:r w:rsidRPr="009A2D51">
        <w:rPr>
          <w:b/>
          <w:bCs/>
        </w:rPr>
        <w:t xml:space="preserve"> HEO</w:t>
      </w:r>
      <w:r w:rsidR="009A2D51">
        <w:rPr>
          <w:b/>
          <w:bCs/>
        </w:rPr>
        <w:t xml:space="preserve"> </w:t>
      </w:r>
      <w:r w:rsidRPr="009A2D51">
        <w:rPr>
          <w:b/>
          <w:bCs/>
        </w:rPr>
        <w:t>2.0</w:t>
      </w:r>
      <w:r w:rsidRPr="00415269">
        <w:t xml:space="preserve"> — Demonstrate competencies related to machine component identification </w:t>
      </w:r>
    </w:p>
    <w:p w14:paraId="79D2147D" w14:textId="35B4352D" w:rsidR="008B60FC" w:rsidRDefault="009A2D51" w:rsidP="00614F60">
      <w:pPr>
        <w:spacing w:after="0"/>
      </w:pPr>
      <w:r>
        <w:t>2</w:t>
      </w:r>
      <w:r w:rsidR="00415269" w:rsidRPr="00415269">
        <w:t>.</w:t>
      </w:r>
      <w:r>
        <w:t>1</w:t>
      </w:r>
      <w:r w:rsidR="00415269" w:rsidRPr="00415269">
        <w:t xml:space="preserve"> Identifies and describes the </w:t>
      </w:r>
      <w:r w:rsidR="00DF38A9" w:rsidRPr="00415269">
        <w:t>common uses</w:t>
      </w:r>
      <w:r w:rsidR="00415269" w:rsidRPr="00415269">
        <w:t>, types, components, instruments, parts, controls and attachments on all machines listed in this document</w:t>
      </w:r>
    </w:p>
    <w:p w14:paraId="1FDCB477" w14:textId="5B7ADEE9" w:rsidR="009A2D51" w:rsidRDefault="00415269" w:rsidP="00614F60">
      <w:pPr>
        <w:spacing w:after="0"/>
      </w:pPr>
      <w:r w:rsidRPr="00415269">
        <w:t>2.</w:t>
      </w:r>
      <w:r w:rsidR="009A2D51">
        <w:t>2</w:t>
      </w:r>
      <w:r w:rsidRPr="00415269">
        <w:t>. Demonstrates comprehension of prestart inspection procedures</w:t>
      </w:r>
    </w:p>
    <w:p w14:paraId="47D8FC63" w14:textId="13C6737A" w:rsidR="009A2D51" w:rsidRDefault="00415269" w:rsidP="00614F60">
      <w:pPr>
        <w:spacing w:after="0"/>
      </w:pPr>
      <w:r w:rsidRPr="00415269">
        <w:t>2.</w:t>
      </w:r>
      <w:r w:rsidR="009A2D51">
        <w:t>3</w:t>
      </w:r>
      <w:r w:rsidRPr="00415269">
        <w:t xml:space="preserve">. Demonstrates comprehension of preventative maintenance requirements </w:t>
      </w:r>
    </w:p>
    <w:p w14:paraId="1B90668C" w14:textId="31A947F9" w:rsidR="00415269" w:rsidRDefault="00415269" w:rsidP="00614F60">
      <w:pPr>
        <w:spacing w:after="0"/>
      </w:pPr>
      <w:r w:rsidRPr="00415269">
        <w:t>2.</w:t>
      </w:r>
      <w:r w:rsidR="009A2D51">
        <w:t>4</w:t>
      </w:r>
      <w:r w:rsidRPr="00415269">
        <w:t>. Demonstrates use of hand signals</w:t>
      </w:r>
    </w:p>
    <w:p w14:paraId="40B1974F" w14:textId="77777777" w:rsidR="009A2D51" w:rsidRDefault="009A2D51" w:rsidP="00614F60">
      <w:pPr>
        <w:spacing w:after="0"/>
      </w:pPr>
    </w:p>
    <w:p w14:paraId="626EA71E" w14:textId="128B31DF" w:rsidR="00483438" w:rsidRDefault="00483438" w:rsidP="00614F60">
      <w:pPr>
        <w:spacing w:after="0"/>
      </w:pPr>
      <w:r w:rsidRPr="009A2D51">
        <w:rPr>
          <w:b/>
          <w:bCs/>
        </w:rPr>
        <w:t xml:space="preserve">HEO </w:t>
      </w:r>
      <w:r w:rsidR="009A2D51" w:rsidRPr="009A2D51">
        <w:rPr>
          <w:b/>
          <w:bCs/>
        </w:rPr>
        <w:t>3</w:t>
      </w:r>
      <w:r w:rsidRPr="009A2D51">
        <w:rPr>
          <w:b/>
          <w:bCs/>
        </w:rPr>
        <w:t>.0</w:t>
      </w:r>
      <w:r w:rsidRPr="00483438">
        <w:t xml:space="preserve"> — Demonstrate competencies related to </w:t>
      </w:r>
      <w:r w:rsidR="0024509D">
        <w:t xml:space="preserve">mini </w:t>
      </w:r>
      <w:r w:rsidRPr="00483438">
        <w:t xml:space="preserve">excavators </w:t>
      </w:r>
    </w:p>
    <w:p w14:paraId="25178E4F" w14:textId="77777777" w:rsidR="00483438" w:rsidRDefault="00483438" w:rsidP="00614F60">
      <w:pPr>
        <w:spacing w:after="0"/>
      </w:pPr>
      <w:r w:rsidRPr="00483438">
        <w:t xml:space="preserve">4.1. Identifies and describes the common types, uses, and components and parts of excavators </w:t>
      </w:r>
    </w:p>
    <w:p w14:paraId="1BE51F75" w14:textId="71F37D37" w:rsidR="00483438" w:rsidRDefault="00483438" w:rsidP="00614F60">
      <w:pPr>
        <w:spacing w:after="0"/>
      </w:pPr>
      <w:r w:rsidRPr="00483438">
        <w:t>4.2. Demonstrates comprehension of safety guidelines, prestart inspection procedures, and preventive maintenance requirements</w:t>
      </w:r>
    </w:p>
    <w:p w14:paraId="2F7D38A9" w14:textId="6301EA00" w:rsidR="00483438" w:rsidRDefault="00483438" w:rsidP="00614F60">
      <w:pPr>
        <w:spacing w:after="0"/>
      </w:pPr>
      <w:r w:rsidRPr="00483438">
        <w:t xml:space="preserve">4.3. Performs startup and operation and demonstrates work activities and maneuvers associated with an excavator </w:t>
      </w:r>
    </w:p>
    <w:p w14:paraId="72B8E2F1" w14:textId="77777777" w:rsidR="00FC45FB" w:rsidRDefault="00483438" w:rsidP="00614F60">
      <w:pPr>
        <w:spacing w:after="0"/>
      </w:pPr>
      <w:r w:rsidRPr="00483438">
        <w:t xml:space="preserve">4.4. Uses Excavator to complete assigned task </w:t>
      </w:r>
    </w:p>
    <w:p w14:paraId="76867687" w14:textId="77777777" w:rsidR="00FC45FB" w:rsidRDefault="00FC45FB" w:rsidP="00614F60">
      <w:pPr>
        <w:spacing w:after="0"/>
      </w:pPr>
    </w:p>
    <w:p w14:paraId="1F96F19F" w14:textId="77777777" w:rsidR="00244CCF" w:rsidRDefault="00244CCF" w:rsidP="00614F60">
      <w:pPr>
        <w:spacing w:after="0"/>
      </w:pPr>
      <w:r w:rsidRPr="00244CCF">
        <w:rPr>
          <w:b/>
          <w:bCs/>
        </w:rPr>
        <w:t>HEO 4.0</w:t>
      </w:r>
      <w:r w:rsidRPr="00244CCF">
        <w:t xml:space="preserve"> — Demonstrate competencies related to wheel loaders </w:t>
      </w:r>
    </w:p>
    <w:p w14:paraId="63365D10" w14:textId="77777777" w:rsidR="00244CCF" w:rsidRDefault="00244CCF" w:rsidP="00614F60">
      <w:pPr>
        <w:spacing w:after="0"/>
      </w:pPr>
      <w:r>
        <w:t>4</w:t>
      </w:r>
      <w:r w:rsidRPr="00244CCF">
        <w:t xml:space="preserve">.1. Identifies and describes the common types, uses and components and parts of wheel/track loaders </w:t>
      </w:r>
    </w:p>
    <w:p w14:paraId="460B1A04" w14:textId="77777777" w:rsidR="00244CCF" w:rsidRDefault="00244CCF" w:rsidP="00614F60">
      <w:pPr>
        <w:spacing w:after="0"/>
      </w:pPr>
      <w:r>
        <w:t>4</w:t>
      </w:r>
      <w:r w:rsidRPr="00244CCF">
        <w:t>.2. Demonstrates comprehension of safety guidelines, prestart inspection procedures, and preventive maintenance requirements</w:t>
      </w:r>
    </w:p>
    <w:p w14:paraId="56071CAA" w14:textId="06180845" w:rsidR="00244CCF" w:rsidRDefault="00244CCF" w:rsidP="00614F60">
      <w:pPr>
        <w:spacing w:after="0"/>
      </w:pPr>
      <w:r>
        <w:t>4</w:t>
      </w:r>
      <w:r w:rsidRPr="00244CCF">
        <w:t xml:space="preserve">.3. Performs startup and operation and demonstrates work activities and maneuvers associated with a wheel/track loader </w:t>
      </w:r>
    </w:p>
    <w:p w14:paraId="44F727E9" w14:textId="5E1E9355" w:rsidR="00FC45FB" w:rsidRDefault="00244CCF" w:rsidP="00614F60">
      <w:pPr>
        <w:spacing w:after="0"/>
      </w:pPr>
      <w:r>
        <w:t>4</w:t>
      </w:r>
      <w:r w:rsidRPr="00244CCF">
        <w:t>.4. Uses wheel/track loader to complete assigned task</w:t>
      </w:r>
    </w:p>
    <w:p w14:paraId="336D9AD8" w14:textId="77777777" w:rsidR="003141B8" w:rsidRDefault="003141B8" w:rsidP="00614F60">
      <w:pPr>
        <w:spacing w:after="0"/>
      </w:pPr>
    </w:p>
    <w:p w14:paraId="56866C1B" w14:textId="6F1BA1B8" w:rsidR="000945A2" w:rsidRDefault="000945A2" w:rsidP="00614F60">
      <w:pPr>
        <w:spacing w:after="0"/>
      </w:pPr>
      <w:r w:rsidRPr="000945A2">
        <w:rPr>
          <w:b/>
          <w:bCs/>
        </w:rPr>
        <w:t>HEO 5.0</w:t>
      </w:r>
      <w:r w:rsidRPr="000945A2">
        <w:t xml:space="preserve"> — Demonstrate competencies related to bulldozers</w:t>
      </w:r>
    </w:p>
    <w:p w14:paraId="3692EC30" w14:textId="0DC2D2A7" w:rsidR="000945A2" w:rsidRDefault="000945A2" w:rsidP="00614F60">
      <w:pPr>
        <w:spacing w:after="0"/>
      </w:pPr>
      <w:r w:rsidRPr="000945A2">
        <w:t xml:space="preserve">7.1. Identifies and describes the common types, uses, and components and parts of bulldozers 7.2. Demonstrates comprehension of safety guidelines, prestart inspection procedures and preventive maintenance requirements </w:t>
      </w:r>
    </w:p>
    <w:p w14:paraId="5122BA42" w14:textId="77777777" w:rsidR="000945A2" w:rsidRDefault="000945A2" w:rsidP="00614F60">
      <w:pPr>
        <w:spacing w:after="0"/>
      </w:pPr>
      <w:r w:rsidRPr="000945A2">
        <w:t xml:space="preserve">7.3. Performs startup and operation, and demonstrates work activities and maneuvers associated with bulldozers </w:t>
      </w:r>
    </w:p>
    <w:p w14:paraId="5FB04BBC" w14:textId="3D7BCAE0" w:rsidR="003141B8" w:rsidRDefault="000945A2" w:rsidP="00614F60">
      <w:pPr>
        <w:spacing w:after="0"/>
      </w:pPr>
      <w:r w:rsidRPr="000945A2">
        <w:t>7.4. Uses dozer to complete assigned task</w:t>
      </w:r>
    </w:p>
    <w:p w14:paraId="3605C90D" w14:textId="77777777" w:rsidR="000945A2" w:rsidRDefault="000945A2" w:rsidP="00614F60">
      <w:pPr>
        <w:spacing w:after="0"/>
      </w:pPr>
    </w:p>
    <w:p w14:paraId="1BAC26FB" w14:textId="58EE74B7" w:rsidR="000945A2" w:rsidRDefault="000945A2" w:rsidP="00614F60">
      <w:pPr>
        <w:spacing w:after="0"/>
      </w:pPr>
      <w:r w:rsidRPr="000945A2">
        <w:rPr>
          <w:b/>
          <w:bCs/>
        </w:rPr>
        <w:t xml:space="preserve">HEO </w:t>
      </w:r>
      <w:r>
        <w:rPr>
          <w:b/>
          <w:bCs/>
        </w:rPr>
        <w:t>6</w:t>
      </w:r>
      <w:r w:rsidRPr="000945A2">
        <w:rPr>
          <w:b/>
          <w:bCs/>
        </w:rPr>
        <w:t>.0</w:t>
      </w:r>
      <w:r w:rsidRPr="000945A2">
        <w:t xml:space="preserve"> — Demonstrate competencies related to </w:t>
      </w:r>
      <w:r>
        <w:t xml:space="preserve">skid steers </w:t>
      </w:r>
    </w:p>
    <w:p w14:paraId="366021F5" w14:textId="31BF2A34" w:rsidR="000945A2" w:rsidRDefault="000945A2" w:rsidP="00614F60">
      <w:pPr>
        <w:spacing w:after="0"/>
      </w:pPr>
      <w:r>
        <w:t>6</w:t>
      </w:r>
      <w:r w:rsidRPr="000945A2">
        <w:t xml:space="preserve">.1. Identifies and describes the common types, uses, and components and parts of </w:t>
      </w:r>
      <w:r>
        <w:t>skid steers 6</w:t>
      </w:r>
      <w:r w:rsidRPr="000945A2">
        <w:t xml:space="preserve">.2. Demonstrates comprehension of safety guidelines, prestart inspection procedures and preventive maintenance requirements </w:t>
      </w:r>
    </w:p>
    <w:p w14:paraId="21038561" w14:textId="60FEA1DC" w:rsidR="000945A2" w:rsidRDefault="000945A2" w:rsidP="00614F60">
      <w:pPr>
        <w:spacing w:after="0"/>
      </w:pPr>
      <w:r>
        <w:t>6</w:t>
      </w:r>
      <w:r w:rsidRPr="000945A2">
        <w:t xml:space="preserve">.3. Performs startup and operation, and demonstrates work activities and maneuvers associated with </w:t>
      </w:r>
      <w:r>
        <w:t xml:space="preserve">skid steers </w:t>
      </w:r>
    </w:p>
    <w:p w14:paraId="1F2097C2" w14:textId="08D01C5D" w:rsidR="000945A2" w:rsidRPr="00FC45FB" w:rsidRDefault="000945A2" w:rsidP="00614F60">
      <w:pPr>
        <w:spacing w:after="0"/>
      </w:pPr>
      <w:r>
        <w:t>6</w:t>
      </w:r>
      <w:r w:rsidRPr="000945A2">
        <w:t xml:space="preserve">.4. Uses </w:t>
      </w:r>
      <w:r>
        <w:t>skid steers</w:t>
      </w:r>
      <w:r w:rsidRPr="000945A2">
        <w:t xml:space="preserve"> to complete assigned task</w:t>
      </w:r>
    </w:p>
    <w:p w14:paraId="28DE29D1" w14:textId="454D3CF8" w:rsidR="00AD6D97" w:rsidRPr="00FC45FB" w:rsidRDefault="00005B38" w:rsidP="00614F60">
      <w:pPr>
        <w:spacing w:after="0"/>
      </w:pPr>
      <w:r w:rsidRPr="00005B38">
        <w:t xml:space="preserve"> </w:t>
      </w:r>
    </w:p>
    <w:sectPr w:rsidR="00AD6D97" w:rsidRPr="00FC4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87D35"/>
    <w:multiLevelType w:val="hybridMultilevel"/>
    <w:tmpl w:val="EF82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035AF"/>
    <w:multiLevelType w:val="hybridMultilevel"/>
    <w:tmpl w:val="8382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B626E"/>
    <w:multiLevelType w:val="hybridMultilevel"/>
    <w:tmpl w:val="F0D604F6"/>
    <w:lvl w:ilvl="0" w:tplc="9E6280F6">
      <w:start w:val="1"/>
      <w:numFmt w:val="bullet"/>
      <w:pStyle w:val="TKBody-bulletlistinden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216FBC"/>
    <w:multiLevelType w:val="hybridMultilevel"/>
    <w:tmpl w:val="A7DAD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E362D"/>
    <w:multiLevelType w:val="hybridMultilevel"/>
    <w:tmpl w:val="5A5E3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0632A"/>
    <w:multiLevelType w:val="hybridMultilevel"/>
    <w:tmpl w:val="23B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1724C"/>
    <w:multiLevelType w:val="hybridMultilevel"/>
    <w:tmpl w:val="FAAAFC34"/>
    <w:lvl w:ilvl="0" w:tplc="446432B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D370F"/>
    <w:multiLevelType w:val="hybridMultilevel"/>
    <w:tmpl w:val="0A0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50760"/>
    <w:multiLevelType w:val="hybridMultilevel"/>
    <w:tmpl w:val="303CC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4"/>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CF"/>
    <w:rsid w:val="00005B38"/>
    <w:rsid w:val="000130D3"/>
    <w:rsid w:val="00032999"/>
    <w:rsid w:val="00052174"/>
    <w:rsid w:val="000945A2"/>
    <w:rsid w:val="000950E9"/>
    <w:rsid w:val="000C54E5"/>
    <w:rsid w:val="001245B9"/>
    <w:rsid w:val="0014395D"/>
    <w:rsid w:val="0014588D"/>
    <w:rsid w:val="00184004"/>
    <w:rsid w:val="001D0881"/>
    <w:rsid w:val="001F2118"/>
    <w:rsid w:val="00214608"/>
    <w:rsid w:val="0024321B"/>
    <w:rsid w:val="00244CCF"/>
    <w:rsid w:val="0024509D"/>
    <w:rsid w:val="0028149C"/>
    <w:rsid w:val="00287085"/>
    <w:rsid w:val="00296192"/>
    <w:rsid w:val="003141B8"/>
    <w:rsid w:val="00382276"/>
    <w:rsid w:val="00391537"/>
    <w:rsid w:val="003E15C9"/>
    <w:rsid w:val="00415269"/>
    <w:rsid w:val="0045672F"/>
    <w:rsid w:val="00483438"/>
    <w:rsid w:val="004D1A8A"/>
    <w:rsid w:val="004E7E24"/>
    <w:rsid w:val="00503DD4"/>
    <w:rsid w:val="00575922"/>
    <w:rsid w:val="00577C8A"/>
    <w:rsid w:val="00590BAE"/>
    <w:rsid w:val="005A1333"/>
    <w:rsid w:val="005F5092"/>
    <w:rsid w:val="006040F7"/>
    <w:rsid w:val="00614F60"/>
    <w:rsid w:val="00696A62"/>
    <w:rsid w:val="00714A9C"/>
    <w:rsid w:val="00720F9D"/>
    <w:rsid w:val="0072449B"/>
    <w:rsid w:val="00751C2B"/>
    <w:rsid w:val="00756DB2"/>
    <w:rsid w:val="007806ED"/>
    <w:rsid w:val="007829E9"/>
    <w:rsid w:val="0081507F"/>
    <w:rsid w:val="00881365"/>
    <w:rsid w:val="00883CB6"/>
    <w:rsid w:val="008A581C"/>
    <w:rsid w:val="008A71C1"/>
    <w:rsid w:val="008B60FC"/>
    <w:rsid w:val="00942FAD"/>
    <w:rsid w:val="009A2D51"/>
    <w:rsid w:val="009C0D13"/>
    <w:rsid w:val="009D1DA8"/>
    <w:rsid w:val="009D27E6"/>
    <w:rsid w:val="00A36A09"/>
    <w:rsid w:val="00A41024"/>
    <w:rsid w:val="00A46863"/>
    <w:rsid w:val="00A51D8E"/>
    <w:rsid w:val="00A53AC6"/>
    <w:rsid w:val="00A97470"/>
    <w:rsid w:val="00AC2361"/>
    <w:rsid w:val="00AD6D97"/>
    <w:rsid w:val="00AD7BEF"/>
    <w:rsid w:val="00BF1AFB"/>
    <w:rsid w:val="00C322F7"/>
    <w:rsid w:val="00C40347"/>
    <w:rsid w:val="00CA45BC"/>
    <w:rsid w:val="00CC5C3A"/>
    <w:rsid w:val="00CC70CA"/>
    <w:rsid w:val="00D11C81"/>
    <w:rsid w:val="00D32A75"/>
    <w:rsid w:val="00D83DD8"/>
    <w:rsid w:val="00DF38A9"/>
    <w:rsid w:val="00DF3BDF"/>
    <w:rsid w:val="00E07CC0"/>
    <w:rsid w:val="00E25C86"/>
    <w:rsid w:val="00E27CCF"/>
    <w:rsid w:val="00E4559D"/>
    <w:rsid w:val="00E47A90"/>
    <w:rsid w:val="00EA60CF"/>
    <w:rsid w:val="00ED5807"/>
    <w:rsid w:val="00F03687"/>
    <w:rsid w:val="00F05574"/>
    <w:rsid w:val="00F16E30"/>
    <w:rsid w:val="00F17CA0"/>
    <w:rsid w:val="00F611A0"/>
    <w:rsid w:val="00F65AFD"/>
    <w:rsid w:val="00F75FC2"/>
    <w:rsid w:val="00F8567D"/>
    <w:rsid w:val="00FC239B"/>
    <w:rsid w:val="00F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6C41"/>
  <w15:chartTrackingRefBased/>
  <w15:docId w15:val="{4599E541-03C5-406F-8DAE-12F3C8E3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7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CCF"/>
    <w:rPr>
      <w:rFonts w:eastAsiaTheme="majorEastAsia" w:cstheme="majorBidi"/>
      <w:color w:val="272727" w:themeColor="text1" w:themeTint="D8"/>
    </w:rPr>
  </w:style>
  <w:style w:type="paragraph" w:styleId="Title">
    <w:name w:val="Title"/>
    <w:basedOn w:val="Normal"/>
    <w:next w:val="Normal"/>
    <w:link w:val="TitleChar"/>
    <w:uiPriority w:val="10"/>
    <w:qFormat/>
    <w:rsid w:val="00E27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CCF"/>
    <w:pPr>
      <w:spacing w:before="160"/>
      <w:jc w:val="center"/>
    </w:pPr>
    <w:rPr>
      <w:i/>
      <w:iCs/>
      <w:color w:val="404040" w:themeColor="text1" w:themeTint="BF"/>
    </w:rPr>
  </w:style>
  <w:style w:type="character" w:customStyle="1" w:styleId="QuoteChar">
    <w:name w:val="Quote Char"/>
    <w:basedOn w:val="DefaultParagraphFont"/>
    <w:link w:val="Quote"/>
    <w:uiPriority w:val="29"/>
    <w:rsid w:val="00E27CCF"/>
    <w:rPr>
      <w:i/>
      <w:iCs/>
      <w:color w:val="404040" w:themeColor="text1" w:themeTint="BF"/>
    </w:rPr>
  </w:style>
  <w:style w:type="paragraph" w:styleId="ListParagraph">
    <w:name w:val="List Paragraph"/>
    <w:basedOn w:val="Normal"/>
    <w:uiPriority w:val="34"/>
    <w:qFormat/>
    <w:rsid w:val="00E27CCF"/>
    <w:pPr>
      <w:ind w:left="720"/>
      <w:contextualSpacing/>
    </w:pPr>
  </w:style>
  <w:style w:type="character" w:styleId="IntenseEmphasis">
    <w:name w:val="Intense Emphasis"/>
    <w:basedOn w:val="DefaultParagraphFont"/>
    <w:uiPriority w:val="21"/>
    <w:qFormat/>
    <w:rsid w:val="00E27CCF"/>
    <w:rPr>
      <w:i/>
      <w:iCs/>
      <w:color w:val="0F4761" w:themeColor="accent1" w:themeShade="BF"/>
    </w:rPr>
  </w:style>
  <w:style w:type="paragraph" w:styleId="IntenseQuote">
    <w:name w:val="Intense Quote"/>
    <w:basedOn w:val="Normal"/>
    <w:next w:val="Normal"/>
    <w:link w:val="IntenseQuoteChar"/>
    <w:uiPriority w:val="30"/>
    <w:qFormat/>
    <w:rsid w:val="00E27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CCF"/>
    <w:rPr>
      <w:i/>
      <w:iCs/>
      <w:color w:val="0F4761" w:themeColor="accent1" w:themeShade="BF"/>
    </w:rPr>
  </w:style>
  <w:style w:type="character" w:styleId="IntenseReference">
    <w:name w:val="Intense Reference"/>
    <w:basedOn w:val="DefaultParagraphFont"/>
    <w:uiPriority w:val="32"/>
    <w:qFormat/>
    <w:rsid w:val="00E27CCF"/>
    <w:rPr>
      <w:b/>
      <w:bCs/>
      <w:smallCaps/>
      <w:color w:val="0F4761" w:themeColor="accent1" w:themeShade="BF"/>
      <w:spacing w:val="5"/>
    </w:rPr>
  </w:style>
  <w:style w:type="paragraph" w:customStyle="1" w:styleId="TS23BodySubhead2">
    <w:name w:val="TS23 Body Subhead 2"/>
    <w:basedOn w:val="Normal"/>
    <w:autoRedefine/>
    <w:qFormat/>
    <w:rsid w:val="00614F60"/>
    <w:pPr>
      <w:spacing w:before="240" w:after="0" w:line="180" w:lineRule="auto"/>
    </w:pPr>
    <w:rPr>
      <w:rFonts w:ascii="Arial Black" w:eastAsia="Calibri" w:hAnsi="Arial Black" w:cs="Times New Roman"/>
      <w:b/>
      <w:w w:val="75"/>
      <w:kern w:val="0"/>
      <w:szCs w:val="20"/>
      <w14:ligatures w14:val="none"/>
    </w:rPr>
  </w:style>
  <w:style w:type="paragraph" w:customStyle="1" w:styleId="TS23Body-bulletlistindent">
    <w:name w:val="TS23 Body-bullet list indent"/>
    <w:basedOn w:val="TKBody-bulletlistindent"/>
    <w:next w:val="Normal"/>
    <w:autoRedefine/>
    <w:qFormat/>
    <w:rsid w:val="00614F60"/>
  </w:style>
  <w:style w:type="paragraph" w:customStyle="1" w:styleId="TKBody-bulletlistindent">
    <w:name w:val="TK Body-bullet list indent"/>
    <w:basedOn w:val="Normal"/>
    <w:next w:val="Normal"/>
    <w:autoRedefine/>
    <w:qFormat/>
    <w:rsid w:val="00614F60"/>
    <w:pPr>
      <w:numPr>
        <w:numId w:val="9"/>
      </w:numPr>
    </w:pPr>
    <w:rPr>
      <w:rFont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52352">
      <w:bodyDiv w:val="1"/>
      <w:marLeft w:val="0"/>
      <w:marRight w:val="0"/>
      <w:marTop w:val="0"/>
      <w:marBottom w:val="0"/>
      <w:divBdr>
        <w:top w:val="none" w:sz="0" w:space="0" w:color="auto"/>
        <w:left w:val="none" w:sz="0" w:space="0" w:color="auto"/>
        <w:bottom w:val="none" w:sz="0" w:space="0" w:color="auto"/>
        <w:right w:val="none" w:sz="0" w:space="0" w:color="auto"/>
      </w:divBdr>
    </w:div>
    <w:div w:id="14079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Roberts</dc:creator>
  <cp:keywords/>
  <dc:description/>
  <cp:lastModifiedBy>Paul</cp:lastModifiedBy>
  <cp:revision>3</cp:revision>
  <cp:lastPrinted>2025-01-17T21:38:00Z</cp:lastPrinted>
  <dcterms:created xsi:type="dcterms:W3CDTF">2025-02-20T22:29:00Z</dcterms:created>
  <dcterms:modified xsi:type="dcterms:W3CDTF">2025-02-20T22:32:00Z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10a61f-7a93-4f51-bd1f-ac74bf5327c4_Enabled">
    <vt:lpwstr>true</vt:lpwstr>
  </property>
  <property fmtid="{D5CDD505-2E9C-101B-9397-08002B2CF9AE}" pid="3" name="MSIP_Label_b710a61f-7a93-4f51-bd1f-ac74bf5327c4_SetDate">
    <vt:lpwstr>2025-01-17T18:10:36Z</vt:lpwstr>
  </property>
  <property fmtid="{D5CDD505-2E9C-101B-9397-08002B2CF9AE}" pid="4" name="MSIP_Label_b710a61f-7a93-4f51-bd1f-ac74bf5327c4_Method">
    <vt:lpwstr>Standard</vt:lpwstr>
  </property>
  <property fmtid="{D5CDD505-2E9C-101B-9397-08002B2CF9AE}" pid="5" name="MSIP_Label_b710a61f-7a93-4f51-bd1f-ac74bf5327c4_Name">
    <vt:lpwstr>defa4170-0d19-0005-0004-bc88714345d2</vt:lpwstr>
  </property>
  <property fmtid="{D5CDD505-2E9C-101B-9397-08002B2CF9AE}" pid="6" name="MSIP_Label_b710a61f-7a93-4f51-bd1f-ac74bf5327c4_SiteId">
    <vt:lpwstr>94a45fd9-04d7-4d9f-a2d0-6b88a477da22</vt:lpwstr>
  </property>
  <property fmtid="{D5CDD505-2E9C-101B-9397-08002B2CF9AE}" pid="7" name="MSIP_Label_b710a61f-7a93-4f51-bd1f-ac74bf5327c4_ActionId">
    <vt:lpwstr>5e4eec5e-8ea1-4679-87df-2f663034dedb</vt:lpwstr>
  </property>
  <property fmtid="{D5CDD505-2E9C-101B-9397-08002B2CF9AE}" pid="8" name="MSIP_Label_b710a61f-7a93-4f51-bd1f-ac74bf5327c4_ContentBits">
    <vt:lpwstr>0</vt:lpwstr>
  </property>
</Properties>
</file>